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00" w:rsidRPr="00A742EE" w:rsidRDefault="00B951C9" w:rsidP="00D149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42EE">
        <w:rPr>
          <w:rFonts w:ascii="Arial" w:hAnsi="Arial" w:cs="Arial"/>
          <w:b/>
          <w:bCs/>
          <w:sz w:val="24"/>
          <w:szCs w:val="24"/>
        </w:rPr>
        <w:t>Sample MSS/MSI-L</w:t>
      </w:r>
      <w:r w:rsidR="00D14900" w:rsidRPr="00A742EE">
        <w:rPr>
          <w:rFonts w:ascii="Arial" w:hAnsi="Arial" w:cs="Arial"/>
          <w:b/>
          <w:bCs/>
          <w:sz w:val="24"/>
          <w:szCs w:val="24"/>
        </w:rPr>
        <w:t>/IHC Normal Expression Report</w:t>
      </w:r>
    </w:p>
    <w:p w:rsidR="00D14900" w:rsidRPr="00A742EE" w:rsidRDefault="00D14900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43EBA" w:rsidRPr="00A742EE" w:rsidRDefault="00543EBA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742EE">
        <w:rPr>
          <w:rFonts w:ascii="Arial" w:hAnsi="Arial" w:cs="Arial"/>
          <w:b/>
        </w:rPr>
        <w:t xml:space="preserve">Reason </w:t>
      </w:r>
      <w:proofErr w:type="gramStart"/>
      <w:r w:rsidRPr="00A742EE">
        <w:rPr>
          <w:rFonts w:ascii="Arial" w:hAnsi="Arial" w:cs="Arial"/>
          <w:b/>
        </w:rPr>
        <w:t>For</w:t>
      </w:r>
      <w:proofErr w:type="gramEnd"/>
      <w:r w:rsidRPr="00A742EE">
        <w:rPr>
          <w:rFonts w:ascii="Arial" w:hAnsi="Arial" w:cs="Arial"/>
          <w:b/>
        </w:rPr>
        <w:t xml:space="preserve"> Referral </w:t>
      </w:r>
    </w:p>
    <w:p w:rsidR="00D14900" w:rsidRPr="00A742EE" w:rsidRDefault="00543EBA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742EE">
        <w:rPr>
          <w:rFonts w:ascii="Arial" w:hAnsi="Arial" w:cs="Arial"/>
        </w:rPr>
        <w:t xml:space="preserve">Possible diagnosis of Hereditary </w:t>
      </w:r>
      <w:proofErr w:type="spellStart"/>
      <w:r w:rsidRPr="00A742EE">
        <w:rPr>
          <w:rFonts w:ascii="Arial" w:hAnsi="Arial" w:cs="Arial"/>
        </w:rPr>
        <w:t>Nonpolyposis</w:t>
      </w:r>
      <w:proofErr w:type="spellEnd"/>
      <w:r w:rsidRPr="00A742EE">
        <w:rPr>
          <w:rFonts w:ascii="Arial" w:hAnsi="Arial" w:cs="Arial"/>
        </w:rPr>
        <w:t xml:space="preserve"> Colon Cancer</w:t>
      </w:r>
      <w:r w:rsidR="00D14900" w:rsidRPr="00A742EE">
        <w:rPr>
          <w:rFonts w:ascii="Arial" w:hAnsi="Arial" w:cs="Arial"/>
        </w:rPr>
        <w:t xml:space="preserve"> (HNPCC)/Lynch </w:t>
      </w:r>
      <w:r w:rsidRPr="00A742EE">
        <w:rPr>
          <w:rFonts w:ascii="Arial" w:hAnsi="Arial" w:cs="Arial"/>
        </w:rPr>
        <w:t>syndrome.</w:t>
      </w:r>
      <w:proofErr w:type="gramEnd"/>
      <w:r w:rsidRPr="00A742EE">
        <w:rPr>
          <w:rFonts w:ascii="Arial" w:hAnsi="Arial" w:cs="Arial"/>
        </w:rPr>
        <w:t xml:space="preserve"> Evaluate tumor tissue for evidence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of defective DNA mismatch repair.</w:t>
      </w:r>
    </w:p>
    <w:p w:rsidR="00D14900" w:rsidRPr="00A742EE" w:rsidRDefault="00D14900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3EBA" w:rsidRPr="00A742EE" w:rsidRDefault="00D14900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742EE">
        <w:rPr>
          <w:rFonts w:ascii="Arial" w:hAnsi="Arial" w:cs="Arial"/>
          <w:b/>
        </w:rPr>
        <w:t xml:space="preserve">Method </w:t>
      </w:r>
    </w:p>
    <w:p w:rsidR="00543EBA" w:rsidRPr="00A742EE" w:rsidRDefault="00543EBA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742EE">
        <w:rPr>
          <w:rFonts w:ascii="Arial" w:hAnsi="Arial" w:cs="Arial"/>
        </w:rPr>
        <w:t>Immunohistochemical</w:t>
      </w:r>
      <w:proofErr w:type="spellEnd"/>
      <w:r w:rsidRPr="00A742EE">
        <w:rPr>
          <w:rFonts w:ascii="Arial" w:hAnsi="Arial" w:cs="Arial"/>
        </w:rPr>
        <w:t xml:space="preserve"> staining (IHC) is used to determine the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presence or absence of protein expression for MLH1, MSH2,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MSH6 and PMS2. Lymphocytes and normal epithelium exhibit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strong nuclear staining and serve as positive internal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controls for staining of these proteins.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A PCR based assay is used to test for tumor microsatellite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instability (MSI) with the use of 5 mononucleotide repeat</w:t>
      </w:r>
      <w:r w:rsidR="00D14900" w:rsidRPr="00A742EE">
        <w:rPr>
          <w:rFonts w:ascii="Arial" w:hAnsi="Arial" w:cs="Arial"/>
        </w:rPr>
        <w:t xml:space="preserve"> markers. </w:t>
      </w:r>
      <w:r w:rsidRPr="00A742EE">
        <w:rPr>
          <w:rFonts w:ascii="Arial" w:hAnsi="Arial" w:cs="Arial"/>
        </w:rPr>
        <w:t>The tumor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tissue is classified as MSS/MSI-L (instability detected in 0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or 1 out of 5 markers), or MSI-H (instability in 2 or more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of 5 markers tested).</w:t>
      </w:r>
    </w:p>
    <w:p w:rsidR="00D14900" w:rsidRPr="00A742EE" w:rsidRDefault="00D14900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3EBA" w:rsidRPr="00A742EE" w:rsidRDefault="00D14900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742EE">
        <w:rPr>
          <w:rFonts w:ascii="Arial" w:hAnsi="Arial" w:cs="Arial"/>
          <w:b/>
        </w:rPr>
        <w:t>R</w:t>
      </w:r>
      <w:r w:rsidR="00C34AA5">
        <w:rPr>
          <w:rFonts w:ascii="Arial" w:hAnsi="Arial" w:cs="Arial"/>
          <w:b/>
        </w:rPr>
        <w:t>ESULTS</w:t>
      </w:r>
    </w:p>
    <w:p w:rsidR="00543EBA" w:rsidRPr="00A742EE" w:rsidRDefault="00543EBA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42EE">
        <w:rPr>
          <w:rFonts w:ascii="Arial" w:hAnsi="Arial" w:cs="Arial"/>
        </w:rPr>
        <w:t xml:space="preserve">Tumor type: colon </w:t>
      </w:r>
      <w:proofErr w:type="spellStart"/>
      <w:r w:rsidRPr="00A742EE">
        <w:rPr>
          <w:rFonts w:ascii="Arial" w:hAnsi="Arial" w:cs="Arial"/>
        </w:rPr>
        <w:t>adenocarcinoma</w:t>
      </w:r>
      <w:proofErr w:type="spellEnd"/>
    </w:p>
    <w:p w:rsidR="00543EBA" w:rsidRPr="00A742EE" w:rsidRDefault="00543EBA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42EE">
        <w:rPr>
          <w:rFonts w:ascii="Arial" w:hAnsi="Arial" w:cs="Arial"/>
        </w:rPr>
        <w:t>IHC: Normal expression of MLH1, MSH2, MSH6, and PMS2</w:t>
      </w:r>
    </w:p>
    <w:p w:rsidR="00543EBA" w:rsidRPr="00A742EE" w:rsidRDefault="00543EBA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42EE">
        <w:rPr>
          <w:rFonts w:ascii="Arial" w:hAnsi="Arial" w:cs="Arial"/>
        </w:rPr>
        <w:t>MSI: MSS/MSI-L (instability observed in 0 of 5 informative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markers)</w:t>
      </w:r>
    </w:p>
    <w:p w:rsidR="00D14900" w:rsidRPr="00A742EE" w:rsidRDefault="00D14900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43EBA" w:rsidRPr="00A742EE" w:rsidRDefault="00D14900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742EE">
        <w:rPr>
          <w:rFonts w:ascii="Arial" w:hAnsi="Arial" w:cs="Arial"/>
          <w:b/>
        </w:rPr>
        <w:t>Interpretation</w:t>
      </w:r>
    </w:p>
    <w:p w:rsidR="00D14900" w:rsidRPr="00A742EE" w:rsidRDefault="00543EBA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42EE">
        <w:rPr>
          <w:rFonts w:ascii="Arial" w:hAnsi="Arial" w:cs="Arial"/>
        </w:rPr>
        <w:t>The combination of normal protein expression and an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MSS/MSI-L phenotype suggests the presence of normal DNA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mismatch repair function within the tumor. Thus, the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likelihood that this individual has an inherited colon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cancer syndrome due to defective DNA mismatch repair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(HNPCC/Lynch syndrome) is reduced but not eliminated.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However, these results do not rule out the possibility that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this individual's tumor is due to an inherited defect in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another gene not involved in DNA mismatch repair. A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significant fraction of clinically defined HNPCC cases (30%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or more) do not have defective DNA mismatch repair as the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underlying genetic basis of their disease.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Additionally, we cannot rule out the possibility that this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individual or family has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HNPCC/Lynch syndrome because this tumor could represent a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sporadic occurrence. If there is a strong personal or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family history of HNPCC/Lynch syndrome related cancers for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this patient or if this individual has multiple tumors,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consider microsatellite instability (MSI) and</w:t>
      </w:r>
      <w:r w:rsidR="00D14900" w:rsidRPr="00A742EE">
        <w:rPr>
          <w:rFonts w:ascii="Arial" w:hAnsi="Arial" w:cs="Arial"/>
        </w:rPr>
        <w:t xml:space="preserve"> </w:t>
      </w:r>
      <w:proofErr w:type="spellStart"/>
      <w:r w:rsidRPr="00A742EE">
        <w:rPr>
          <w:rFonts w:ascii="Arial" w:hAnsi="Arial" w:cs="Arial"/>
        </w:rPr>
        <w:t>immunohistochemical</w:t>
      </w:r>
      <w:proofErr w:type="spellEnd"/>
      <w:r w:rsidRPr="00A742EE">
        <w:rPr>
          <w:rFonts w:ascii="Arial" w:hAnsi="Arial" w:cs="Arial"/>
        </w:rPr>
        <w:t xml:space="preserve"> staining (IHC) on a different tumor to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further evaluate the possible role o</w:t>
      </w:r>
      <w:r w:rsidR="00D14900" w:rsidRPr="00A742EE">
        <w:rPr>
          <w:rFonts w:ascii="Arial" w:hAnsi="Arial" w:cs="Arial"/>
        </w:rPr>
        <w:t xml:space="preserve">f defective </w:t>
      </w:r>
      <w:r w:rsidRPr="00A742EE">
        <w:rPr>
          <w:rFonts w:ascii="Arial" w:hAnsi="Arial" w:cs="Arial"/>
        </w:rPr>
        <w:t>DNA mismatch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repair for this individual or family.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Of note, the literature suggests that MSI analysis on</w:t>
      </w:r>
      <w:r w:rsidR="00D14900" w:rsidRPr="00A742EE">
        <w:rPr>
          <w:rFonts w:ascii="Arial" w:hAnsi="Arial" w:cs="Arial"/>
        </w:rPr>
        <w:t xml:space="preserve"> </w:t>
      </w:r>
      <w:proofErr w:type="spellStart"/>
      <w:r w:rsidRPr="00A742EE">
        <w:rPr>
          <w:rFonts w:ascii="Arial" w:hAnsi="Arial" w:cs="Arial"/>
        </w:rPr>
        <w:t>neoadjuvant</w:t>
      </w:r>
      <w:proofErr w:type="spellEnd"/>
      <w:r w:rsidRPr="00A742EE">
        <w:rPr>
          <w:rFonts w:ascii="Arial" w:hAnsi="Arial" w:cs="Arial"/>
        </w:rPr>
        <w:t xml:space="preserve"> </w:t>
      </w:r>
      <w:proofErr w:type="spellStart"/>
      <w:r w:rsidRPr="00A742EE">
        <w:rPr>
          <w:rFonts w:ascii="Arial" w:hAnsi="Arial" w:cs="Arial"/>
        </w:rPr>
        <w:t>chemoradiated</w:t>
      </w:r>
      <w:proofErr w:type="spellEnd"/>
      <w:r w:rsidRPr="00A742EE">
        <w:rPr>
          <w:rFonts w:ascii="Arial" w:hAnsi="Arial" w:cs="Arial"/>
        </w:rPr>
        <w:t xml:space="preserve"> tumor specimens may influence MSI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status and lead to an erroneous interpretation of results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(</w:t>
      </w:r>
      <w:proofErr w:type="spellStart"/>
      <w:r w:rsidRPr="00A742EE">
        <w:rPr>
          <w:rFonts w:ascii="Arial" w:hAnsi="Arial" w:cs="Arial"/>
        </w:rPr>
        <w:t>Int</w:t>
      </w:r>
      <w:proofErr w:type="spellEnd"/>
      <w:r w:rsidRPr="00A742EE">
        <w:rPr>
          <w:rFonts w:ascii="Arial" w:hAnsi="Arial" w:cs="Arial"/>
        </w:rPr>
        <w:t xml:space="preserve"> J </w:t>
      </w:r>
      <w:proofErr w:type="spellStart"/>
      <w:r w:rsidRPr="00A742EE">
        <w:rPr>
          <w:rFonts w:ascii="Arial" w:hAnsi="Arial" w:cs="Arial"/>
        </w:rPr>
        <w:t>Radiat</w:t>
      </w:r>
      <w:proofErr w:type="spellEnd"/>
      <w:r w:rsidRPr="00A742EE">
        <w:rPr>
          <w:rFonts w:ascii="Arial" w:hAnsi="Arial" w:cs="Arial"/>
        </w:rPr>
        <w:t xml:space="preserve"> </w:t>
      </w:r>
      <w:proofErr w:type="spellStart"/>
      <w:r w:rsidRPr="00A742EE">
        <w:rPr>
          <w:rFonts w:ascii="Arial" w:hAnsi="Arial" w:cs="Arial"/>
        </w:rPr>
        <w:t>Oncol</w:t>
      </w:r>
      <w:proofErr w:type="spellEnd"/>
      <w:r w:rsidRPr="00A742EE">
        <w:rPr>
          <w:rFonts w:ascii="Arial" w:hAnsi="Arial" w:cs="Arial"/>
        </w:rPr>
        <w:t xml:space="preserve"> </w:t>
      </w:r>
      <w:proofErr w:type="spellStart"/>
      <w:r w:rsidRPr="00A742EE">
        <w:rPr>
          <w:rFonts w:ascii="Arial" w:hAnsi="Arial" w:cs="Arial"/>
        </w:rPr>
        <w:t>Biol</w:t>
      </w:r>
      <w:proofErr w:type="spellEnd"/>
      <w:r w:rsidRPr="00A742EE">
        <w:rPr>
          <w:rFonts w:ascii="Arial" w:hAnsi="Arial" w:cs="Arial"/>
        </w:rPr>
        <w:t xml:space="preserve"> Phys. 2007 68(5):1584).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Due to the sensitivity of the method being used,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microsatellite instability cannot be reliably detected in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samples containing less than 30% tumor DNA. Samples are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 xml:space="preserve">routinely </w:t>
      </w:r>
      <w:proofErr w:type="spellStart"/>
      <w:r w:rsidRPr="00A742EE">
        <w:rPr>
          <w:rFonts w:ascii="Arial" w:hAnsi="Arial" w:cs="Arial"/>
        </w:rPr>
        <w:t>macrodissected</w:t>
      </w:r>
      <w:proofErr w:type="spellEnd"/>
      <w:r w:rsidRPr="00A742EE">
        <w:rPr>
          <w:rFonts w:ascii="Arial" w:hAnsi="Arial" w:cs="Arial"/>
        </w:rPr>
        <w:t xml:space="preserve"> to enrich for tumor cells, with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those less than 30% rejected from further testing.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 xml:space="preserve">A genetic consultation may be of benefit. </w:t>
      </w:r>
    </w:p>
    <w:p w:rsidR="00D14900" w:rsidRPr="00A742EE" w:rsidRDefault="00D14900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3EBA" w:rsidRPr="00A742EE" w:rsidRDefault="00701895" w:rsidP="0054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CAUTIONS</w:t>
      </w:r>
    </w:p>
    <w:p w:rsidR="009E7590" w:rsidRPr="00A742EE" w:rsidRDefault="00543EBA" w:rsidP="00D14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42EE">
        <w:rPr>
          <w:rFonts w:ascii="Arial" w:hAnsi="Arial" w:cs="Arial"/>
        </w:rPr>
        <w:t>Test results should be interpreted in context of clinical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findings, family history, and other laboratory data. If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results obtained do not match other clinical or laboratory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findings, please contact the laboratory for possible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interpretation. Misinterpretation of results may occur if</w:t>
      </w:r>
      <w:r w:rsidR="00D14900" w:rsidRPr="00A742EE">
        <w:rPr>
          <w:rFonts w:ascii="Arial" w:hAnsi="Arial" w:cs="Arial"/>
        </w:rPr>
        <w:t xml:space="preserve"> </w:t>
      </w:r>
      <w:r w:rsidRPr="00A742EE">
        <w:rPr>
          <w:rFonts w:ascii="Arial" w:hAnsi="Arial" w:cs="Arial"/>
        </w:rPr>
        <w:t>the information provided is inaccurate or incomplete.</w:t>
      </w:r>
    </w:p>
    <w:sectPr w:rsidR="009E7590" w:rsidRPr="00A742EE" w:rsidSect="00DD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EBA"/>
    <w:rsid w:val="00236C24"/>
    <w:rsid w:val="00543EBA"/>
    <w:rsid w:val="005E7F1F"/>
    <w:rsid w:val="00701895"/>
    <w:rsid w:val="00A742EE"/>
    <w:rsid w:val="00B055B8"/>
    <w:rsid w:val="00B951C9"/>
    <w:rsid w:val="00BA6469"/>
    <w:rsid w:val="00C34AA5"/>
    <w:rsid w:val="00D02112"/>
    <w:rsid w:val="00D14900"/>
    <w:rsid w:val="00DD6004"/>
    <w:rsid w:val="00E2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448</Words>
  <Characters>2560</Characters>
  <Application>Microsoft Office Word</Application>
  <DocSecurity>0</DocSecurity>
  <Lines>21</Lines>
  <Paragraphs>6</Paragraphs>
  <ScaleCrop>false</ScaleCrop>
  <Company>Kaiser Permanente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e865242</dc:creator>
  <cp:keywords/>
  <dc:description/>
  <cp:lastModifiedBy>e865242</cp:lastModifiedBy>
  <cp:revision>7</cp:revision>
  <dcterms:created xsi:type="dcterms:W3CDTF">2013-05-01T21:31:00Z</dcterms:created>
  <dcterms:modified xsi:type="dcterms:W3CDTF">2013-05-13T23:50:00Z</dcterms:modified>
</cp:coreProperties>
</file>